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jc w:val="center"/>
        <w:rPr>
          <w:rFonts w:asciiTheme="minorHAnsi" w:hAnsiTheme="minorHAnsi" w:cstheme="minorHAnsi"/>
          <w:sz w:val="32"/>
          <w:szCs w:val="24"/>
        </w:rPr>
      </w:pPr>
      <w:r>
        <w:rPr>
          <w:rFonts w:asciiTheme="minorHAnsi" w:hAnsiTheme="minorHAnsi" w:cstheme="minorHAnsi"/>
          <w:sz w:val="32"/>
          <w:szCs w:val="24"/>
        </w:rPr>
        <w:t>INTERNET AGREEMENT</w:t>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rPr>
      </w:pPr>
      <w:r>
        <w:rPr>
          <w:rFonts w:asciiTheme="minorHAnsi" w:hAnsiTheme="minorHAnsi" w:cstheme="minorHAnsi"/>
          <w:b w:val="0"/>
          <w:szCs w:val="24"/>
        </w:rPr>
        <w:t>This is to be read through with your parent(s) and then signed.  You will be allowed Internet access after this is returned to school.</w:t>
      </w:r>
    </w:p>
    <w:p>
      <w:pPr>
        <w:pStyle w:val="Subtitle"/>
        <w:jc w:val="left"/>
        <w:rPr>
          <w:rFonts w:asciiTheme="minorHAnsi" w:hAnsiTheme="minorHAnsi" w:cstheme="minorHAnsi"/>
          <w:b w:val="0"/>
          <w:szCs w:val="24"/>
        </w:rPr>
      </w:pP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At Thrybergh Fullerton we expect all pupils to be responsible for their own behaviour on the Internet, just as they are anywhere else in school. This includes materials they choose to access, and language they use.</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Pupils using the World Wide Web are expected not to deliberately seek out offensive materials. Should any pupils encounter any such material accidentally, they are expected to report it immediately to a teacher.</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Pupils are expected not to use any inappropriate language in their email communications and contact only people they know or those the teacher has approved.</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It is forbidden to be involved in sending chain letters.</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Pupils must ask permission before accessing the Internet.</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Pupils should not access other people’s files at any time.</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Computers should only be used for schoolwork and homework unless permission has been granted otherwise.</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No program files may be downloaded to the computer from the Internet.</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No programs on disc or CD Rom should be brought in from home for use in school.</w:t>
      </w:r>
    </w:p>
    <w:p>
      <w:pPr>
        <w:pStyle w:val="Subtitle"/>
        <w:numPr>
          <w:ilvl w:val="0"/>
          <w:numId w:val="4"/>
        </w:numPr>
        <w:jc w:val="left"/>
        <w:rPr>
          <w:rFonts w:asciiTheme="minorHAnsi" w:hAnsiTheme="minorHAnsi" w:cstheme="minorHAnsi"/>
          <w:b w:val="0"/>
          <w:sz w:val="24"/>
          <w:szCs w:val="24"/>
        </w:rPr>
      </w:pPr>
      <w:r>
        <w:rPr>
          <w:rFonts w:asciiTheme="minorHAnsi" w:hAnsiTheme="minorHAnsi" w:cstheme="minorHAnsi"/>
          <w:b w:val="0"/>
          <w:sz w:val="24"/>
          <w:szCs w:val="24"/>
        </w:rPr>
        <w:t>Personal printing is not allowed on our network for cost reasons (e.g. pictures of pop groups/cartoon characters).</w:t>
      </w:r>
    </w:p>
    <w:p>
      <w:pPr>
        <w:pStyle w:val="Subtitle"/>
        <w:numPr>
          <w:ilvl w:val="0"/>
          <w:numId w:val="4"/>
        </w:numPr>
        <w:jc w:val="left"/>
        <w:rPr>
          <w:rFonts w:asciiTheme="minorHAnsi" w:hAnsiTheme="minorHAnsi" w:cstheme="minorHAnsi"/>
          <w:b w:val="0"/>
          <w:szCs w:val="24"/>
        </w:rPr>
      </w:pPr>
      <w:r>
        <w:rPr>
          <w:rFonts w:asciiTheme="minorHAnsi" w:hAnsiTheme="minorHAnsi" w:cstheme="minorHAnsi"/>
          <w:b w:val="0"/>
          <w:sz w:val="24"/>
          <w:szCs w:val="24"/>
        </w:rPr>
        <w:t>No personal information such as phone numbers and addresses should be given out and no arrangements to meet someone made, unless this is part of an approved school project.</w:t>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rPr>
      </w:pPr>
      <w:r>
        <w:rPr>
          <w:rFonts w:asciiTheme="minorHAnsi" w:hAnsiTheme="minorHAnsi" w:cstheme="minorHAnsi"/>
          <w:b w:val="0"/>
          <w:szCs w:val="24"/>
        </w:rPr>
        <w:t>Pupils consistently choosing not to comply with these expectations will be warned and subsequently may be denied access to Internet resources.</w:t>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rPr>
      </w:pPr>
      <w:r>
        <w:rPr>
          <w:rFonts w:asciiTheme="minorHAnsi" w:hAnsiTheme="minorHAnsi" w:cstheme="minorHAnsi"/>
          <w:b w:val="0"/>
          <w:szCs w:val="24"/>
        </w:rPr>
        <w:t xml:space="preserve">I have read through this agreement with my child and agree to these safety restrictions.  </w:t>
      </w:r>
    </w:p>
    <w:p>
      <w:pPr>
        <w:pStyle w:val="Subtitle"/>
        <w:jc w:val="left"/>
        <w:rPr>
          <w:rFonts w:asciiTheme="minorHAnsi" w:hAnsiTheme="minorHAnsi" w:cstheme="minorHAnsi"/>
          <w:szCs w:val="24"/>
        </w:rPr>
      </w:pPr>
    </w:p>
    <w:p>
      <w:pPr>
        <w:pStyle w:val="Subtitle"/>
        <w:jc w:val="left"/>
        <w:rPr>
          <w:rFonts w:asciiTheme="minorHAnsi" w:hAnsiTheme="minorHAnsi" w:cstheme="minorHAnsi"/>
          <w:szCs w:val="24"/>
        </w:rPr>
      </w:pPr>
      <w:r>
        <w:rPr>
          <w:rFonts w:asciiTheme="minorHAnsi" w:hAnsiTheme="minorHAnsi" w:cstheme="minorHAnsi"/>
          <w:szCs w:val="24"/>
        </w:rPr>
        <w:t>This form remains valid for 7 years.</w:t>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8"/>
          <w:u w:val="single"/>
        </w:rPr>
      </w:pPr>
      <w:r>
        <w:rPr>
          <w:rFonts w:asciiTheme="minorHAnsi" w:hAnsiTheme="minorHAnsi" w:cstheme="minorHAnsi"/>
          <w:b w:val="0"/>
          <w:szCs w:val="28"/>
        </w:rPr>
        <w:t>Name of child: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Date:</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u w:val="single"/>
        </w:rPr>
      </w:pPr>
      <w:r>
        <w:rPr>
          <w:rFonts w:asciiTheme="minorHAnsi" w:hAnsiTheme="minorHAnsi" w:cstheme="minorHAnsi"/>
          <w:b w:val="0"/>
          <w:szCs w:val="24"/>
          <w:u w:val="single"/>
        </w:rPr>
        <w:t>Class:</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rPr>
        <w:tab/>
      </w:r>
      <w:r>
        <w:rPr>
          <w:rFonts w:asciiTheme="minorHAnsi" w:hAnsiTheme="minorHAnsi" w:cstheme="minorHAnsi"/>
          <w:b w:val="0"/>
          <w:szCs w:val="24"/>
          <w:u w:val="single"/>
        </w:rPr>
        <w:t>Year group:</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8"/>
        </w:rPr>
      </w:pPr>
      <w:r>
        <w:rPr>
          <w:rFonts w:asciiTheme="minorHAnsi" w:hAnsiTheme="minorHAnsi" w:cstheme="minorHAnsi"/>
          <w:b w:val="0"/>
          <w:szCs w:val="28"/>
        </w:rPr>
        <w:t>Signed: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(Parent/Guardian)</w:t>
      </w:r>
    </w:p>
    <w:p>
      <w:pPr>
        <w:rPr>
          <w:rFonts w:asciiTheme="minorHAnsi" w:hAnsiTheme="minorHAnsi" w:cstheme="minorHAnsi"/>
          <w:sz w:val="28"/>
          <w:szCs w:val="24"/>
          <w:u w:val="single"/>
        </w:rPr>
      </w:pPr>
      <w:bookmarkStart w:id="0" w:name="_GoBack"/>
      <w:bookmarkEnd w:id="0"/>
    </w:p>
    <w:sectPr>
      <w:headerReference w:type="default" r:id="rId9"/>
      <w:footerReference w:type="default" r:id="rId10"/>
      <w:headerReference w:type="first" r:id="rId11"/>
      <w:footerReference w:type="first" r:id="rId12"/>
      <w:pgSz w:w="11906" w:h="16838"/>
      <w:pgMar w:top="1384" w:right="720" w:bottom="720" w:left="720" w:header="28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85897"/>
      <w:docPartObj>
        <w:docPartGallery w:val="Page Numbers (Bottom of Page)"/>
        <w:docPartUnique/>
      </w:docPartObj>
    </w:sdtPr>
    <w:sdtEndPr>
      <w:rPr>
        <w:rFonts w:asciiTheme="minorHAnsi" w:hAnsiTheme="minorHAnsi" w:cstheme="minorHAnsi"/>
        <w:noProof/>
        <w:sz w:val="24"/>
      </w:rPr>
    </w:sdtEndPr>
    <w:sdtContent>
      <w:p>
        <w:pPr>
          <w:pStyle w:val="Footer"/>
          <w:jc w:val="right"/>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Pr>
            <w:rFonts w:asciiTheme="minorHAnsi" w:hAnsiTheme="minorHAnsi" w:cstheme="minorHAnsi"/>
            <w:noProof/>
            <w:sz w:val="24"/>
          </w:rPr>
          <w:t>2</w:t>
        </w:r>
        <w:r>
          <w:rPr>
            <w:rFonts w:asciiTheme="minorHAnsi" w:hAnsiTheme="minorHAnsi" w:cstheme="minorHAnsi"/>
            <w:noProof/>
            <w:sz w:val="24"/>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p>
    <w:pPr>
      <w:jc w:val="center"/>
      <w:rPr>
        <w:rFonts w:ascii="Comic Sans MS" w:eastAsia="Calibri" w:hAnsi="Comic Sans MS"/>
        <w:sz w:val="18"/>
        <w:szCs w:val="18"/>
      </w:rPr>
    </w:pPr>
    <w:r>
      <w:rPr>
        <w:rFonts w:ascii="Comic Sans MS" w:eastAsia="Calibri" w:hAnsi="Comic Sans MS"/>
        <w:sz w:val="18"/>
        <w:szCs w:val="18"/>
      </w:rPr>
      <w:t>Thrybergh Fullerton C of E Primary Academy is part of The Diocese of Sheffield Academies Trust, which is an exempt charity regulated by the Secretary of State for Education.</w:t>
    </w:r>
  </w:p>
  <w:p>
    <w:pPr>
      <w:jc w:val="center"/>
      <w:rPr>
        <w:rFonts w:ascii="Comic Sans MS" w:eastAsia="Calibri" w:hAnsi="Comic Sans MS"/>
        <w:sz w:val="18"/>
        <w:szCs w:val="18"/>
      </w:rPr>
    </w:pPr>
    <w:r>
      <w:rPr>
        <w:rFonts w:ascii="Comic Sans MS" w:eastAsia="Calibri" w:hAnsi="Comic Sans MS"/>
        <w:sz w:val="18"/>
        <w:szCs w:val="18"/>
      </w:rPr>
      <w:t>It is a company limited by guarantee registered in England and Wales (company number 08745639), whose registered office is at Diocesan Church House, 95-99 Effingham Street, Rotherham, S65 1BL.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B8B"/>
    <w:multiLevelType w:val="hybridMultilevel"/>
    <w:tmpl w:val="595CA01A"/>
    <w:lvl w:ilvl="0" w:tplc="0809000F">
      <w:start w:val="1"/>
      <w:numFmt w:val="decimal"/>
      <w:lvlText w:val="%1."/>
      <w:lvlJc w:val="left"/>
      <w:pPr>
        <w:ind w:left="720" w:hanging="360"/>
      </w:pPr>
      <w:rPr>
        <w:rFonts w:hint="default"/>
      </w:rPr>
    </w:lvl>
    <w:lvl w:ilvl="1" w:tplc="ACE0A60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02DA"/>
    <w:multiLevelType w:val="hybridMultilevel"/>
    <w:tmpl w:val="3AE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93681"/>
    <w:multiLevelType w:val="hybridMultilevel"/>
    <w:tmpl w:val="52922336"/>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AFB"/>
    <w:multiLevelType w:val="hybridMultilevel"/>
    <w:tmpl w:val="51B4C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EB4094"/>
    <w:multiLevelType w:val="hybridMultilevel"/>
    <w:tmpl w:val="47B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400FB"/>
    <w:multiLevelType w:val="hybridMultilevel"/>
    <w:tmpl w:val="F23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5636"/>
    <w:multiLevelType w:val="hybridMultilevel"/>
    <w:tmpl w:val="FFCE2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635C91"/>
    <w:multiLevelType w:val="hybridMultilevel"/>
    <w:tmpl w:val="D5D84F8E"/>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E32BB"/>
    <w:multiLevelType w:val="hybridMultilevel"/>
    <w:tmpl w:val="E2DA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820B0"/>
    <w:multiLevelType w:val="hybridMultilevel"/>
    <w:tmpl w:val="94028432"/>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351BC"/>
    <w:multiLevelType w:val="hybridMultilevel"/>
    <w:tmpl w:val="C438306E"/>
    <w:lvl w:ilvl="0" w:tplc="95567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136A8"/>
    <w:multiLevelType w:val="hybridMultilevel"/>
    <w:tmpl w:val="318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7"/>
  </w:num>
  <w:num w:numId="7">
    <w:abstractNumId w:val="5"/>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7126">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776952763">
      <w:bodyDiv w:val="1"/>
      <w:marLeft w:val="0"/>
      <w:marRight w:val="0"/>
      <w:marTop w:val="0"/>
      <w:marBottom w:val="0"/>
      <w:divBdr>
        <w:top w:val="none" w:sz="0" w:space="0" w:color="auto"/>
        <w:left w:val="none" w:sz="0" w:space="0" w:color="auto"/>
        <w:bottom w:val="none" w:sz="0" w:space="0" w:color="auto"/>
        <w:right w:val="none" w:sz="0" w:space="0" w:color="auto"/>
      </w:divBdr>
    </w:div>
    <w:div w:id="834566998">
      <w:bodyDiv w:val="1"/>
      <w:marLeft w:val="0"/>
      <w:marRight w:val="0"/>
      <w:marTop w:val="0"/>
      <w:marBottom w:val="0"/>
      <w:divBdr>
        <w:top w:val="none" w:sz="0" w:space="0" w:color="auto"/>
        <w:left w:val="none" w:sz="0" w:space="0" w:color="auto"/>
        <w:bottom w:val="none" w:sz="0" w:space="0" w:color="auto"/>
        <w:right w:val="none" w:sz="0" w:space="0" w:color="auto"/>
      </w:divBdr>
    </w:div>
    <w:div w:id="1097209844">
      <w:bodyDiv w:val="1"/>
      <w:marLeft w:val="0"/>
      <w:marRight w:val="0"/>
      <w:marTop w:val="0"/>
      <w:marBottom w:val="0"/>
      <w:divBdr>
        <w:top w:val="none" w:sz="0" w:space="0" w:color="auto"/>
        <w:left w:val="none" w:sz="0" w:space="0" w:color="auto"/>
        <w:bottom w:val="none" w:sz="0" w:space="0" w:color="auto"/>
        <w:right w:val="none" w:sz="0" w:space="0" w:color="auto"/>
      </w:divBdr>
    </w:div>
    <w:div w:id="1231236999">
      <w:bodyDiv w:val="1"/>
      <w:marLeft w:val="0"/>
      <w:marRight w:val="0"/>
      <w:marTop w:val="0"/>
      <w:marBottom w:val="0"/>
      <w:divBdr>
        <w:top w:val="none" w:sz="0" w:space="0" w:color="auto"/>
        <w:left w:val="none" w:sz="0" w:space="0" w:color="auto"/>
        <w:bottom w:val="none" w:sz="0" w:space="0" w:color="auto"/>
        <w:right w:val="none" w:sz="0" w:space="0" w:color="auto"/>
      </w:divBdr>
    </w:div>
    <w:div w:id="1410351979">
      <w:bodyDiv w:val="1"/>
      <w:marLeft w:val="0"/>
      <w:marRight w:val="0"/>
      <w:marTop w:val="0"/>
      <w:marBottom w:val="0"/>
      <w:divBdr>
        <w:top w:val="none" w:sz="0" w:space="0" w:color="auto"/>
        <w:left w:val="none" w:sz="0" w:space="0" w:color="auto"/>
        <w:bottom w:val="none" w:sz="0" w:space="0" w:color="auto"/>
        <w:right w:val="none" w:sz="0" w:space="0" w:color="auto"/>
      </w:divBdr>
    </w:div>
    <w:div w:id="1541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cker\AppData\Roaming\Microsoft\Templates\Form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45A4A-8C0A-40E9-A791-FF01E71E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Letterhead</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METROPOLITAN  BOROUGH OF ROTHERHAM</vt:lpstr>
    </vt:vector>
  </TitlesOfParts>
  <Company>Home</Company>
  <LinksUpToDate>false</LinksUpToDate>
  <CharactersWithSpaces>1831</CharactersWithSpaces>
  <SharedDoc>false</SharedDoc>
  <HLinks>
    <vt:vector size="6" baseType="variant">
      <vt:variant>
        <vt:i4>8126495</vt:i4>
      </vt:variant>
      <vt:variant>
        <vt:i4>0</vt:i4>
      </vt:variant>
      <vt:variant>
        <vt:i4>0</vt:i4>
      </vt:variant>
      <vt:variant>
        <vt:i4>5</vt:i4>
      </vt:variant>
      <vt:variant>
        <vt:lpwstr>mailto:fullertonji@rotherham.gov.uk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ROTHERHAM</dc:title>
  <dc:creator>%USERNAME%</dc:creator>
  <cp:lastModifiedBy>%USERNAME%</cp:lastModifiedBy>
  <cp:revision>2</cp:revision>
  <cp:lastPrinted>2018-05-25T13:04:00Z</cp:lastPrinted>
  <dcterms:created xsi:type="dcterms:W3CDTF">2018-09-04T12:48:00Z</dcterms:created>
  <dcterms:modified xsi:type="dcterms:W3CDTF">2018-09-04T12:48:00Z</dcterms:modified>
</cp:coreProperties>
</file>